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C16" w:rsidRPr="007A5866" w:rsidRDefault="00741D3E">
      <w:pPr>
        <w:rPr>
          <w:b/>
        </w:rPr>
      </w:pPr>
      <w:r w:rsidRPr="007A5866">
        <w:rPr>
          <w:b/>
        </w:rPr>
        <w:t>Proposta de correcção da ficha de aval</w:t>
      </w:r>
      <w:bookmarkStart w:id="0" w:name="_GoBack"/>
      <w:bookmarkEnd w:id="0"/>
      <w:r w:rsidRPr="007A5866">
        <w:rPr>
          <w:b/>
        </w:rPr>
        <w:t>iação</w:t>
      </w:r>
      <w:r w:rsidRPr="007A5866">
        <w:rPr>
          <w:b/>
        </w:rPr>
        <w:tab/>
        <w:t>12ºA</w:t>
      </w:r>
      <w:r w:rsidRPr="007A5866">
        <w:rPr>
          <w:b/>
        </w:rPr>
        <w:tab/>
        <w:t>6/12/2012</w:t>
      </w:r>
      <w:r w:rsidRPr="007A5866">
        <w:rPr>
          <w:b/>
        </w:rPr>
        <w:tab/>
      </w:r>
    </w:p>
    <w:p w:rsidR="00741D3E" w:rsidRDefault="00741D3E" w:rsidP="00C14D34">
      <w:pPr>
        <w:pStyle w:val="SemEspaamento"/>
      </w:pPr>
      <w:r>
        <w:t>Grupo I</w:t>
      </w:r>
    </w:p>
    <w:p w:rsidR="00741D3E" w:rsidRDefault="00741D3E" w:rsidP="00C14D34">
      <w:pPr>
        <w:pStyle w:val="SemEspaamento"/>
      </w:pPr>
      <w:r>
        <w:t>Versão 1</w:t>
      </w:r>
    </w:p>
    <w:p w:rsidR="00741D3E" w:rsidRDefault="00741D3E" w:rsidP="00C14D34">
      <w:pPr>
        <w:pStyle w:val="SemEspaamento"/>
        <w:rPr>
          <w:rFonts w:ascii="TT4157o00" w:eastAsia="Calibri" w:hAnsi="TT4157o00" w:cs="TT4157o00"/>
          <w:lang w:eastAsia="pt-PT"/>
        </w:rPr>
      </w:pPr>
      <w:r>
        <w:t xml:space="preserve">1. </w:t>
      </w:r>
      <w:r w:rsidRPr="00741D3E">
        <w:rPr>
          <w:rFonts w:ascii="TT4157o00" w:eastAsia="Calibri" w:hAnsi="TT4157o00" w:cs="TT4157o00"/>
          <w:position w:val="-10"/>
          <w:lang w:eastAsia="pt-PT"/>
        </w:rPr>
        <w:object w:dxaOrig="8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0.9pt;height:18pt" o:ole="">
            <v:imagedata r:id="rId6" o:title=""/>
          </v:shape>
          <o:OLEObject Type="Embed" ProgID="Equation.3" ShapeID="_x0000_i1026" DrawAspect="Content" ObjectID="_1416859630" r:id="rId7"/>
        </w:object>
      </w:r>
      <w:r>
        <w:rPr>
          <w:rFonts w:ascii="TT4157o00" w:eastAsia="Calibri" w:hAnsi="TT4157o00" w:cs="TT4157o00"/>
          <w:lang w:eastAsia="pt-PT"/>
        </w:rPr>
        <w:tab/>
        <w:t xml:space="preserve">2. </w:t>
      </w:r>
      <w:r w:rsidRPr="00741D3E">
        <w:rPr>
          <w:rFonts w:ascii="TT4157o00" w:eastAsia="Calibri" w:hAnsi="TT4157o00" w:cs="TT4157o00"/>
          <w:position w:val="-12"/>
          <w:lang w:eastAsia="pt-PT"/>
        </w:rPr>
        <w:object w:dxaOrig="1840" w:dyaOrig="380">
          <v:shape id="_x0000_i1025" type="#_x0000_t75" style="width:91.9pt;height:19.15pt" o:ole="">
            <v:imagedata r:id="rId8" o:title=""/>
          </v:shape>
          <o:OLEObject Type="Embed" ProgID="Equation.3" ShapeID="_x0000_i1025" DrawAspect="Content" ObjectID="_1416859631" r:id="rId9"/>
        </w:object>
      </w:r>
      <w:r>
        <w:rPr>
          <w:rFonts w:ascii="TT4157o00" w:eastAsia="Calibri" w:hAnsi="TT4157o00" w:cs="TT4157o00"/>
          <w:lang w:eastAsia="pt-PT"/>
        </w:rPr>
        <w:tab/>
      </w:r>
      <w:r>
        <w:rPr>
          <w:rFonts w:ascii="TT4157o00" w:eastAsia="Calibri" w:hAnsi="TT4157o00" w:cs="TT4157o00"/>
          <w:lang w:eastAsia="pt-PT"/>
        </w:rPr>
        <w:tab/>
        <w:t xml:space="preserve">3. </w:t>
      </w:r>
      <w:r w:rsidRPr="00741D3E">
        <w:rPr>
          <w:rFonts w:ascii="TT4157o00" w:eastAsia="Calibri" w:hAnsi="TT4157o00" w:cs="TT4157o00"/>
          <w:position w:val="-10"/>
          <w:lang w:eastAsia="pt-PT"/>
        </w:rPr>
        <w:object w:dxaOrig="999" w:dyaOrig="340">
          <v:shape id="_x0000_i1027" type="#_x0000_t75" style="width:49.9pt;height:16.9pt" o:ole="">
            <v:imagedata r:id="rId10" o:title=""/>
          </v:shape>
          <o:OLEObject Type="Embed" ProgID="Equation.3" ShapeID="_x0000_i1027" DrawAspect="Content" ObjectID="_1416859632" r:id="rId11"/>
        </w:object>
      </w:r>
      <w:r>
        <w:rPr>
          <w:rFonts w:ascii="TT4157o00" w:eastAsia="Calibri" w:hAnsi="TT4157o00" w:cs="TT4157o00"/>
          <w:lang w:eastAsia="pt-PT"/>
        </w:rPr>
        <w:tab/>
      </w:r>
      <w:r>
        <w:rPr>
          <w:rFonts w:ascii="TT4157o00" w:eastAsia="Calibri" w:hAnsi="TT4157o00" w:cs="TT4157o00"/>
          <w:lang w:eastAsia="pt-PT"/>
        </w:rPr>
        <w:tab/>
        <w:t xml:space="preserve">4. </w:t>
      </w:r>
      <w:r w:rsidRPr="00741D3E">
        <w:rPr>
          <w:rFonts w:ascii="TT4157o00" w:eastAsia="Calibri" w:hAnsi="TT4157o00" w:cs="TT4157o00"/>
          <w:position w:val="-10"/>
          <w:lang w:eastAsia="pt-PT"/>
        </w:rPr>
        <w:object w:dxaOrig="460" w:dyaOrig="320">
          <v:shape id="_x0000_i1028" type="#_x0000_t75" style="width:22.9pt;height:16.15pt" o:ole="">
            <v:imagedata r:id="rId12" o:title=""/>
          </v:shape>
          <o:OLEObject Type="Embed" ProgID="Equation.3" ShapeID="_x0000_i1028" DrawAspect="Content" ObjectID="_1416859633" r:id="rId13"/>
        </w:object>
      </w:r>
      <w:r>
        <w:rPr>
          <w:rFonts w:ascii="TT4157o00" w:eastAsia="Calibri" w:hAnsi="TT4157o00" w:cs="TT4157o00"/>
          <w:lang w:eastAsia="pt-PT"/>
        </w:rPr>
        <w:tab/>
      </w:r>
      <w:r>
        <w:rPr>
          <w:rFonts w:ascii="TT4157o00" w:eastAsia="Calibri" w:hAnsi="TT4157o00" w:cs="TT4157o00"/>
          <w:lang w:eastAsia="pt-PT"/>
        </w:rPr>
        <w:tab/>
        <w:t xml:space="preserve">5. </w:t>
      </w:r>
      <w:r w:rsidRPr="00741D3E">
        <w:rPr>
          <w:rFonts w:ascii="TT4157o00" w:eastAsia="Calibri" w:hAnsi="TT4157o00" w:cs="TT4157o00"/>
          <w:position w:val="-10"/>
          <w:lang w:eastAsia="pt-PT"/>
        </w:rPr>
        <w:object w:dxaOrig="360" w:dyaOrig="320">
          <v:shape id="_x0000_i1029" type="#_x0000_t75" style="width:18pt;height:16.15pt" o:ole="">
            <v:imagedata r:id="rId14" o:title=""/>
          </v:shape>
          <o:OLEObject Type="Embed" ProgID="Equation.3" ShapeID="_x0000_i1029" DrawAspect="Content" ObjectID="_1416859634" r:id="rId15"/>
        </w:object>
      </w:r>
    </w:p>
    <w:p w:rsidR="00741D3E" w:rsidRPr="00741D3E" w:rsidRDefault="00741D3E" w:rsidP="00C14D34">
      <w:pPr>
        <w:pStyle w:val="SemEspaamento"/>
      </w:pPr>
      <w:r w:rsidRPr="00C14D34">
        <w:rPr>
          <w:highlight w:val="lightGray"/>
        </w:rPr>
        <w:t>CHAVE:</w:t>
      </w:r>
      <w:r w:rsidRPr="00C14D34">
        <w:rPr>
          <w:highlight w:val="lightGray"/>
        </w:rPr>
        <w:tab/>
        <w:t>1-C</w:t>
      </w:r>
      <w:r w:rsidRPr="00C14D34">
        <w:rPr>
          <w:highlight w:val="lightGray"/>
        </w:rPr>
        <w:tab/>
        <w:t>2-C</w:t>
      </w:r>
      <w:r w:rsidRPr="00C14D34">
        <w:rPr>
          <w:highlight w:val="lightGray"/>
        </w:rPr>
        <w:tab/>
        <w:t>3-B</w:t>
      </w:r>
      <w:r w:rsidRPr="00C14D34">
        <w:rPr>
          <w:highlight w:val="lightGray"/>
        </w:rPr>
        <w:tab/>
        <w:t>4-B</w:t>
      </w:r>
      <w:r w:rsidRPr="00C14D34">
        <w:rPr>
          <w:highlight w:val="lightGray"/>
        </w:rPr>
        <w:tab/>
        <w:t>5-B</w:t>
      </w:r>
    </w:p>
    <w:p w:rsidR="00741D3E" w:rsidRDefault="00741D3E" w:rsidP="00C14D34">
      <w:pPr>
        <w:pStyle w:val="SemEspaamento"/>
      </w:pPr>
      <w:r w:rsidRPr="00741D3E">
        <w:t>Versão 2</w:t>
      </w:r>
    </w:p>
    <w:p w:rsidR="00741D3E" w:rsidRDefault="00741D3E" w:rsidP="00C14D34">
      <w:pPr>
        <w:pStyle w:val="SemEspaamento"/>
        <w:rPr>
          <w:rFonts w:ascii="TT4157o00" w:eastAsia="Calibri" w:hAnsi="TT4157o00" w:cs="TT4157o00"/>
          <w:lang w:eastAsia="pt-PT"/>
        </w:rPr>
      </w:pPr>
      <w:r>
        <w:t xml:space="preserve">1. </w:t>
      </w:r>
      <w:r w:rsidR="00C14D34" w:rsidRPr="00741D3E">
        <w:rPr>
          <w:rFonts w:ascii="TT4157o00" w:eastAsia="Calibri" w:hAnsi="TT4157o00" w:cs="TT4157o00"/>
          <w:position w:val="-12"/>
          <w:lang w:eastAsia="pt-PT"/>
        </w:rPr>
        <w:object w:dxaOrig="840" w:dyaOrig="380">
          <v:shape id="_x0000_i1030" type="#_x0000_t75" style="width:42pt;height:19.15pt" o:ole="">
            <v:imagedata r:id="rId16" o:title=""/>
          </v:shape>
          <o:OLEObject Type="Embed" ProgID="Equation.3" ShapeID="_x0000_i1030" DrawAspect="Content" ObjectID="_1416859635" r:id="rId17"/>
        </w:object>
      </w:r>
      <w:r>
        <w:rPr>
          <w:rFonts w:ascii="TT4157o00" w:eastAsia="Calibri" w:hAnsi="TT4157o00" w:cs="TT4157o00"/>
          <w:lang w:eastAsia="pt-PT"/>
        </w:rPr>
        <w:tab/>
        <w:t xml:space="preserve">2. </w:t>
      </w:r>
      <w:r w:rsidR="00C14D34" w:rsidRPr="00C14D34">
        <w:rPr>
          <w:rFonts w:ascii="TT4157o00" w:eastAsia="Calibri" w:hAnsi="TT4157o00" w:cs="TT4157o00"/>
          <w:position w:val="-12"/>
          <w:lang w:eastAsia="pt-PT"/>
        </w:rPr>
        <w:object w:dxaOrig="1719" w:dyaOrig="380">
          <v:shape id="_x0000_i1031" type="#_x0000_t75" style="width:85.9pt;height:19.15pt" o:ole="">
            <v:imagedata r:id="rId18" o:title=""/>
          </v:shape>
          <o:OLEObject Type="Embed" ProgID="Equation.3" ShapeID="_x0000_i1031" DrawAspect="Content" ObjectID="_1416859636" r:id="rId19"/>
        </w:object>
      </w:r>
      <w:r>
        <w:rPr>
          <w:rFonts w:ascii="TT4157o00" w:eastAsia="Calibri" w:hAnsi="TT4157o00" w:cs="TT4157o00"/>
          <w:lang w:eastAsia="pt-PT"/>
        </w:rPr>
        <w:tab/>
      </w:r>
      <w:r>
        <w:rPr>
          <w:rFonts w:ascii="TT4157o00" w:eastAsia="Calibri" w:hAnsi="TT4157o00" w:cs="TT4157o00"/>
          <w:lang w:eastAsia="pt-PT"/>
        </w:rPr>
        <w:tab/>
        <w:t xml:space="preserve">3. </w:t>
      </w:r>
      <w:r w:rsidR="00C14D34" w:rsidRPr="00741D3E">
        <w:rPr>
          <w:rFonts w:ascii="TT4157o00" w:eastAsia="Calibri" w:hAnsi="TT4157o00" w:cs="TT4157o00"/>
          <w:position w:val="-10"/>
          <w:lang w:eastAsia="pt-PT"/>
        </w:rPr>
        <w:object w:dxaOrig="999" w:dyaOrig="340">
          <v:shape id="_x0000_i1034" type="#_x0000_t75" style="width:49.9pt;height:16.9pt" o:ole="">
            <v:imagedata r:id="rId20" o:title=""/>
          </v:shape>
          <o:OLEObject Type="Embed" ProgID="Equation.3" ShapeID="_x0000_i1034" DrawAspect="Content" ObjectID="_1416859637" r:id="rId21"/>
        </w:object>
      </w:r>
      <w:r>
        <w:rPr>
          <w:rFonts w:ascii="TT4157o00" w:eastAsia="Calibri" w:hAnsi="TT4157o00" w:cs="TT4157o00"/>
          <w:lang w:eastAsia="pt-PT"/>
        </w:rPr>
        <w:tab/>
      </w:r>
      <w:r>
        <w:rPr>
          <w:rFonts w:ascii="TT4157o00" w:eastAsia="Calibri" w:hAnsi="TT4157o00" w:cs="TT4157o00"/>
          <w:lang w:eastAsia="pt-PT"/>
        </w:rPr>
        <w:tab/>
        <w:t xml:space="preserve">4. </w:t>
      </w:r>
      <w:r w:rsidR="00C14D34" w:rsidRPr="00741D3E">
        <w:rPr>
          <w:rFonts w:ascii="TT4157o00" w:eastAsia="Calibri" w:hAnsi="TT4157o00" w:cs="TT4157o00"/>
          <w:position w:val="-10"/>
          <w:lang w:eastAsia="pt-PT"/>
        </w:rPr>
        <w:object w:dxaOrig="480" w:dyaOrig="320">
          <v:shape id="_x0000_i1033" type="#_x0000_t75" style="width:24pt;height:16.15pt" o:ole="">
            <v:imagedata r:id="rId22" o:title=""/>
          </v:shape>
          <o:OLEObject Type="Embed" ProgID="Equation.3" ShapeID="_x0000_i1033" DrawAspect="Content" ObjectID="_1416859638" r:id="rId23"/>
        </w:object>
      </w:r>
      <w:r>
        <w:rPr>
          <w:rFonts w:ascii="TT4157o00" w:eastAsia="Calibri" w:hAnsi="TT4157o00" w:cs="TT4157o00"/>
          <w:lang w:eastAsia="pt-PT"/>
        </w:rPr>
        <w:tab/>
        <w:t xml:space="preserve">5. </w:t>
      </w:r>
      <w:r w:rsidR="00C14D34" w:rsidRPr="00741D3E">
        <w:rPr>
          <w:rFonts w:ascii="TT4157o00" w:eastAsia="Calibri" w:hAnsi="TT4157o00" w:cs="TT4157o00"/>
          <w:position w:val="-10"/>
          <w:lang w:eastAsia="pt-PT"/>
        </w:rPr>
        <w:object w:dxaOrig="380" w:dyaOrig="320">
          <v:shape id="_x0000_i1032" type="#_x0000_t75" style="width:19.15pt;height:16.15pt" o:ole="">
            <v:imagedata r:id="rId24" o:title=""/>
          </v:shape>
          <o:OLEObject Type="Embed" ProgID="Equation.3" ShapeID="_x0000_i1032" DrawAspect="Content" ObjectID="_1416859639" r:id="rId25"/>
        </w:object>
      </w:r>
    </w:p>
    <w:p w:rsidR="00C14D34" w:rsidRDefault="00C14D34" w:rsidP="00C14D34">
      <w:pPr>
        <w:pStyle w:val="SemEspaamento"/>
      </w:pPr>
      <w:r w:rsidRPr="00C14D34">
        <w:rPr>
          <w:highlight w:val="lightGray"/>
        </w:rPr>
        <w:t>CHAVE:</w:t>
      </w:r>
      <w:r w:rsidRPr="00C14D34">
        <w:rPr>
          <w:highlight w:val="lightGray"/>
        </w:rPr>
        <w:tab/>
        <w:t>1-D</w:t>
      </w:r>
      <w:r w:rsidRPr="00C14D34">
        <w:rPr>
          <w:highlight w:val="lightGray"/>
        </w:rPr>
        <w:tab/>
        <w:t>2-D</w:t>
      </w:r>
      <w:r w:rsidRPr="00C14D34">
        <w:rPr>
          <w:highlight w:val="lightGray"/>
        </w:rPr>
        <w:tab/>
        <w:t>3-A</w:t>
      </w:r>
      <w:r w:rsidRPr="00C14D34">
        <w:rPr>
          <w:highlight w:val="lightGray"/>
        </w:rPr>
        <w:tab/>
        <w:t>4-D</w:t>
      </w:r>
      <w:r w:rsidRPr="00C14D34">
        <w:rPr>
          <w:highlight w:val="lightGray"/>
        </w:rPr>
        <w:tab/>
        <w:t>5-C</w:t>
      </w:r>
    </w:p>
    <w:p w:rsidR="00C14D34" w:rsidRDefault="00C14D34" w:rsidP="00C14D34">
      <w:pPr>
        <w:pStyle w:val="SemEspaamento"/>
      </w:pPr>
      <w:r>
        <w:t>Grupo II</w:t>
      </w:r>
    </w:p>
    <w:p w:rsidR="00C14D34" w:rsidRDefault="00C14D34" w:rsidP="00C14D34">
      <w:r>
        <w:t xml:space="preserve">1.1 Seja X a variável aleatória “ n.º de vezes que sai bola preta em 5 </w:t>
      </w:r>
      <w:proofErr w:type="spellStart"/>
      <w:r>
        <w:t>extrações</w:t>
      </w:r>
      <w:proofErr w:type="spellEnd"/>
      <w:r>
        <w:t xml:space="preserve">”  </w:t>
      </w:r>
    </w:p>
    <w:p w:rsidR="00C14D34" w:rsidRDefault="004E4015" w:rsidP="00C14D34">
      <w:pPr>
        <w:rPr>
          <w:rFonts w:ascii="TT4157o00" w:eastAsia="Calibri" w:hAnsi="TT4157o00" w:cs="TT4157o00"/>
          <w:lang w:eastAsia="pt-PT"/>
        </w:rPr>
      </w:pPr>
      <w:r w:rsidRPr="00C14D34">
        <w:rPr>
          <w:rFonts w:ascii="TT4157o00" w:eastAsia="Calibri" w:hAnsi="TT4157o00" w:cs="TT4157o00"/>
          <w:position w:val="-28"/>
          <w:lang w:eastAsia="pt-PT"/>
        </w:rPr>
        <w:object w:dxaOrig="8040" w:dyaOrig="740">
          <v:shape id="_x0000_i1035" type="#_x0000_t75" style="width:402pt;height:37.15pt" o:ole="">
            <v:imagedata r:id="rId26" o:title=""/>
          </v:shape>
          <o:OLEObject Type="Embed" ProgID="Equation.3" ShapeID="_x0000_i1035" DrawAspect="Content" ObjectID="_1416859640" r:id="rId27"/>
        </w:object>
      </w:r>
    </w:p>
    <w:p w:rsidR="00C14D34" w:rsidRDefault="00C14D34" w:rsidP="00C14D34">
      <w:pPr>
        <w:rPr>
          <w:rFonts w:ascii="TT4157o00" w:eastAsia="Calibri" w:hAnsi="TT4157o00" w:cs="TT4157o00"/>
          <w:lang w:eastAsia="pt-PT"/>
        </w:rPr>
      </w:pPr>
      <w:proofErr w:type="gramStart"/>
      <w:r>
        <w:rPr>
          <w:rFonts w:ascii="TT4157o00" w:eastAsia="Calibri" w:hAnsi="TT4157o00" w:cs="TT4157o00"/>
          <w:lang w:eastAsia="pt-PT"/>
        </w:rPr>
        <w:t xml:space="preserve">Ou </w:t>
      </w:r>
      <w:r w:rsidR="004E4015">
        <w:rPr>
          <w:rFonts w:ascii="TT4157o00" w:eastAsia="Calibri" w:hAnsi="TT4157o00" w:cs="TT4157o00"/>
          <w:lang w:eastAsia="pt-PT"/>
        </w:rPr>
        <w:t>,</w:t>
      </w:r>
      <w:proofErr w:type="gramEnd"/>
      <w:r w:rsidR="004E4015">
        <w:rPr>
          <w:rFonts w:ascii="TT4157o00" w:eastAsia="Calibri" w:hAnsi="TT4157o00" w:cs="TT4157o00"/>
          <w:lang w:eastAsia="pt-PT"/>
        </w:rPr>
        <w:t xml:space="preserve"> sendo A o acontecimento “ sair pelo menos 4 vezes bola preta”,</w:t>
      </w:r>
    </w:p>
    <w:p w:rsidR="00C14D34" w:rsidRDefault="004E4015" w:rsidP="00C14D34">
      <w:pPr>
        <w:rPr>
          <w:rFonts w:ascii="TT4157o00" w:eastAsia="Calibri" w:hAnsi="TT4157o00" w:cs="TT4157o00"/>
          <w:lang w:eastAsia="pt-PT"/>
        </w:rPr>
      </w:pPr>
      <w:r w:rsidRPr="004E4015">
        <w:rPr>
          <w:rFonts w:ascii="TT4157o00" w:eastAsia="Calibri" w:hAnsi="TT4157o00" w:cs="TT4157o00"/>
          <w:position w:val="-24"/>
          <w:lang w:eastAsia="pt-PT"/>
        </w:rPr>
        <w:object w:dxaOrig="2700" w:dyaOrig="660">
          <v:shape id="_x0000_i1036" type="#_x0000_t75" style="width:135pt;height:33pt" o:ole="">
            <v:imagedata r:id="rId28" o:title=""/>
          </v:shape>
          <o:OLEObject Type="Embed" ProgID="Equation.3" ShapeID="_x0000_i1036" DrawAspect="Content" ObjectID="_1416859641" r:id="rId29"/>
        </w:object>
      </w:r>
    </w:p>
    <w:p w:rsidR="004E4015" w:rsidRDefault="004E4015" w:rsidP="00C14D34">
      <w:pPr>
        <w:rPr>
          <w:rFonts w:ascii="TT4157o00" w:eastAsia="Calibri" w:hAnsi="TT4157o00" w:cs="TT4157o00"/>
          <w:lang w:eastAsia="pt-PT"/>
        </w:rPr>
      </w:pPr>
      <w:r>
        <w:rPr>
          <w:rFonts w:ascii="TT4157o00" w:eastAsia="Calibri" w:hAnsi="TT4157o00" w:cs="TT4157o00"/>
          <w:lang w:eastAsia="pt-PT"/>
        </w:rPr>
        <w:t xml:space="preserve">1.2 </w:t>
      </w:r>
      <w:r w:rsidRPr="006C392B">
        <w:rPr>
          <w:rFonts w:ascii="TT4157o00" w:eastAsia="Calibri" w:hAnsi="TT4157o00" w:cs="TT4157o00"/>
          <w:position w:val="-10"/>
          <w:lang w:eastAsia="pt-PT"/>
        </w:rPr>
        <w:object w:dxaOrig="800" w:dyaOrig="380">
          <v:shape id="_x0000_i1037" type="#_x0000_t75" style="width:40.15pt;height:19.15pt" o:ole="">
            <v:imagedata r:id="rId30" o:title=""/>
          </v:shape>
          <o:OLEObject Type="Embed" ProgID="Equation.3" ShapeID="_x0000_i1037" DrawAspect="Content" ObjectID="_1416859642" r:id="rId31"/>
        </w:object>
      </w:r>
      <w:r>
        <w:rPr>
          <w:rFonts w:ascii="TT4157o00" w:eastAsia="Calibri" w:hAnsi="TT4157o00" w:cs="TT4157o00"/>
          <w:lang w:eastAsia="pt-PT"/>
        </w:rPr>
        <w:t xml:space="preserve"> </w:t>
      </w:r>
      <w:proofErr w:type="gramStart"/>
      <w:r>
        <w:rPr>
          <w:rFonts w:ascii="TT4157o00" w:eastAsia="Calibri" w:hAnsi="TT4157o00" w:cs="TT4157o00"/>
          <w:lang w:eastAsia="pt-PT"/>
        </w:rPr>
        <w:t>é</w:t>
      </w:r>
      <w:proofErr w:type="gramEnd"/>
      <w:r>
        <w:rPr>
          <w:rFonts w:ascii="TT4157o00" w:eastAsia="Calibri" w:hAnsi="TT4157o00" w:cs="TT4157o00"/>
          <w:lang w:eastAsia="pt-PT"/>
        </w:rPr>
        <w:t xml:space="preserve"> a probabilidade de as bolas retiradas da caixa 2 serem de cores diferentes, sabendo que as bolas retiradas da caixa 1 são da mesma cor.</w:t>
      </w:r>
    </w:p>
    <w:p w:rsidR="004E4015" w:rsidRDefault="004E4015" w:rsidP="00C14D34">
      <w:pPr>
        <w:rPr>
          <w:rFonts w:ascii="TT4157o00" w:eastAsia="Calibri" w:hAnsi="TT4157o00" w:cs="TT4157o00"/>
          <w:lang w:eastAsia="pt-PT"/>
        </w:rPr>
      </w:pPr>
      <w:r>
        <w:rPr>
          <w:rFonts w:ascii="TT4157o00" w:eastAsia="Calibri" w:hAnsi="TT4157o00" w:cs="TT4157o00"/>
          <w:lang w:eastAsia="pt-PT"/>
        </w:rPr>
        <w:t xml:space="preserve">Sabendo que o acontecimento A se realizou, existem, neste momento, 3 bolas brancas e 6 bolas pretas na caixa 2, uma vez que passaram duas bolas pretas da caixa 1 para a caixa 2 </w:t>
      </w:r>
      <w:proofErr w:type="gramStart"/>
      <w:r>
        <w:rPr>
          <w:rFonts w:ascii="TT4157o00" w:eastAsia="Calibri" w:hAnsi="TT4157o00" w:cs="TT4157o00"/>
          <w:lang w:eastAsia="pt-PT"/>
        </w:rPr>
        <w:t>( notar</w:t>
      </w:r>
      <w:proofErr w:type="gramEnd"/>
      <w:r>
        <w:rPr>
          <w:rFonts w:ascii="TT4157o00" w:eastAsia="Calibri" w:hAnsi="TT4157o00" w:cs="TT4157o00"/>
          <w:lang w:eastAsia="pt-PT"/>
        </w:rPr>
        <w:t xml:space="preserve"> que só existia uma bola branca na caixa 1).</w:t>
      </w:r>
    </w:p>
    <w:p w:rsidR="004E4015" w:rsidRDefault="004E4015" w:rsidP="00C14D34">
      <w:pPr>
        <w:rPr>
          <w:rFonts w:ascii="TT4157o00" w:eastAsia="Calibri" w:hAnsi="TT4157o00" w:cs="TT4157o00"/>
          <w:lang w:eastAsia="pt-PT"/>
        </w:rPr>
      </w:pPr>
      <w:r>
        <w:rPr>
          <w:rFonts w:ascii="TT4157o00" w:eastAsia="Calibri" w:hAnsi="TT4157o00" w:cs="TT4157o00"/>
          <w:lang w:eastAsia="pt-PT"/>
        </w:rPr>
        <w:t xml:space="preserve">O número de casos possíveis é então dado por </w:t>
      </w:r>
      <w:r w:rsidR="00381314" w:rsidRPr="00741D3E">
        <w:rPr>
          <w:rFonts w:ascii="TT4157o00" w:eastAsia="Calibri" w:hAnsi="TT4157o00" w:cs="TT4157o00"/>
          <w:position w:val="-10"/>
          <w:lang w:eastAsia="pt-PT"/>
        </w:rPr>
        <w:object w:dxaOrig="380" w:dyaOrig="360">
          <v:shape id="_x0000_i1038" type="#_x0000_t75" style="width:19.15pt;height:18pt" o:ole="">
            <v:imagedata r:id="rId32" o:title=""/>
          </v:shape>
          <o:OLEObject Type="Embed" ProgID="Equation.3" ShapeID="_x0000_i1038" DrawAspect="Content" ObjectID="_1416859643" r:id="rId33"/>
        </w:object>
      </w:r>
      <w:r>
        <w:rPr>
          <w:rFonts w:ascii="TT4157o00" w:eastAsia="Calibri" w:hAnsi="TT4157o00" w:cs="TT4157o00"/>
          <w:lang w:eastAsia="pt-PT"/>
        </w:rPr>
        <w:t xml:space="preserve"> uma vez que esse é o n.º de conjuntos de 2 elementos que é possível formar a partir das nove bolas existentes na caixa 2</w:t>
      </w:r>
      <w:r w:rsidR="00381314">
        <w:rPr>
          <w:rFonts w:ascii="TT4157o00" w:eastAsia="Calibri" w:hAnsi="TT4157o00" w:cs="TT4157o00"/>
          <w:lang w:eastAsia="pt-PT"/>
        </w:rPr>
        <w:t>.</w:t>
      </w:r>
    </w:p>
    <w:p w:rsidR="00381314" w:rsidRDefault="00381314" w:rsidP="00C14D34">
      <w:pPr>
        <w:rPr>
          <w:rFonts w:ascii="TT4157o00" w:eastAsia="Calibri" w:hAnsi="TT4157o00" w:cs="TT4157o00"/>
          <w:lang w:eastAsia="pt-PT"/>
        </w:rPr>
      </w:pPr>
      <w:r>
        <w:rPr>
          <w:rFonts w:ascii="TT4157o00" w:eastAsia="Calibri" w:hAnsi="TT4157o00" w:cs="TT4157o00"/>
          <w:lang w:eastAsia="pt-PT"/>
        </w:rPr>
        <w:t xml:space="preserve">O número de casos favoráveis é o n.º de maneiras de retirar da caixa 2 uma bola de cada cor. Como há 3 bolas brancas, há 3 maneiras de tirar uma bola branca da caixa 2 e analogamente há 6 maneiras de tirar uma bola preta da caixa 2. Como para cada uma das 3 maneiras de escolher uma bola branca há 6 maneiras de escolher uma bola preta o n.º de casos favoráveis é </w:t>
      </w:r>
      <w:r w:rsidRPr="00741D3E">
        <w:rPr>
          <w:rFonts w:ascii="TT4157o00" w:eastAsia="Calibri" w:hAnsi="TT4157o00" w:cs="TT4157o00"/>
          <w:position w:val="-10"/>
          <w:lang w:eastAsia="pt-PT"/>
        </w:rPr>
        <w:object w:dxaOrig="800" w:dyaOrig="360">
          <v:shape id="_x0000_i1039" type="#_x0000_t75" style="width:40.15pt;height:18pt" o:ole="">
            <v:imagedata r:id="rId34" o:title=""/>
          </v:shape>
          <o:OLEObject Type="Embed" ProgID="Equation.3" ShapeID="_x0000_i1039" DrawAspect="Content" ObjectID="_1416859644" r:id="rId35"/>
        </w:object>
      </w:r>
      <w:r>
        <w:rPr>
          <w:rFonts w:ascii="TT4157o00" w:eastAsia="Calibri" w:hAnsi="TT4157o00" w:cs="TT4157o00"/>
          <w:lang w:eastAsia="pt-PT"/>
        </w:rPr>
        <w:t>.</w:t>
      </w:r>
    </w:p>
    <w:p w:rsidR="00381314" w:rsidRDefault="00381314" w:rsidP="00C14D34">
      <w:pPr>
        <w:rPr>
          <w:rFonts w:ascii="TT4157o00" w:eastAsia="Calibri" w:hAnsi="TT4157o00" w:cs="TT4157o00"/>
          <w:lang w:eastAsia="pt-PT"/>
        </w:rPr>
      </w:pPr>
      <w:r>
        <w:rPr>
          <w:rFonts w:ascii="TT4157o00" w:eastAsia="Calibri" w:hAnsi="TT4157o00" w:cs="TT4157o00"/>
          <w:lang w:eastAsia="pt-PT"/>
        </w:rPr>
        <w:t xml:space="preserve">Uma vez que os acontecimentos elementares do espaço amostral desta experiência são equiprováveis, aplicando a Regra de Laplace concluímos que a probabilidade pedida é dada por </w:t>
      </w:r>
      <w:r w:rsidRPr="00381314">
        <w:rPr>
          <w:rFonts w:ascii="TT4157o00" w:eastAsia="Calibri" w:hAnsi="TT4157o00" w:cs="TT4157o00"/>
          <w:position w:val="-30"/>
          <w:lang w:eastAsia="pt-PT"/>
        </w:rPr>
        <w:object w:dxaOrig="880" w:dyaOrig="720">
          <v:shape id="_x0000_i1040" type="#_x0000_t75" style="width:43.9pt;height:36pt" o:ole="">
            <v:imagedata r:id="rId36" o:title=""/>
          </v:shape>
          <o:OLEObject Type="Embed" ProgID="Equation.3" ShapeID="_x0000_i1040" DrawAspect="Content" ObjectID="_1416859645" r:id="rId37"/>
        </w:object>
      </w:r>
      <w:r>
        <w:rPr>
          <w:rFonts w:ascii="TT4157o00" w:eastAsia="Calibri" w:hAnsi="TT4157o00" w:cs="TT4157o00"/>
          <w:lang w:eastAsia="pt-PT"/>
        </w:rPr>
        <w:t>, ou seja</w:t>
      </w:r>
      <w:r w:rsidRPr="00381314">
        <w:rPr>
          <w:rFonts w:ascii="TT4157o00" w:eastAsia="Calibri" w:hAnsi="TT4157o00" w:cs="TT4157o00"/>
          <w:position w:val="-24"/>
          <w:lang w:eastAsia="pt-PT"/>
        </w:rPr>
        <w:object w:dxaOrig="240" w:dyaOrig="620">
          <v:shape id="_x0000_i1041" type="#_x0000_t75" style="width:12pt;height:31.15pt" o:ole="">
            <v:imagedata r:id="rId38" o:title=""/>
          </v:shape>
          <o:OLEObject Type="Embed" ProgID="Equation.3" ShapeID="_x0000_i1041" DrawAspect="Content" ObjectID="_1416859646" r:id="rId39"/>
        </w:object>
      </w:r>
      <w:r>
        <w:rPr>
          <w:rFonts w:ascii="TT4157o00" w:eastAsia="Calibri" w:hAnsi="TT4157o00" w:cs="TT4157o00"/>
          <w:lang w:eastAsia="pt-PT"/>
        </w:rPr>
        <w:t>.</w:t>
      </w:r>
    </w:p>
    <w:p w:rsidR="00381314" w:rsidRDefault="00381314" w:rsidP="00C14D34">
      <w:pPr>
        <w:rPr>
          <w:rFonts w:ascii="TT4157o00" w:eastAsia="Calibri" w:hAnsi="TT4157o00" w:cs="TT4157o00"/>
          <w:lang w:eastAsia="pt-PT"/>
        </w:rPr>
      </w:pPr>
      <w:r>
        <w:rPr>
          <w:rFonts w:ascii="TT4157o00" w:eastAsia="Calibri" w:hAnsi="TT4157o00" w:cs="TT4157o00"/>
          <w:lang w:eastAsia="pt-PT"/>
        </w:rPr>
        <w:t xml:space="preserve">2.1 Uma vez que a linha apresentada tem 8 elementos, </w:t>
      </w:r>
      <w:r w:rsidRPr="00381314">
        <w:rPr>
          <w:rFonts w:ascii="TT4157o00" w:eastAsia="Calibri" w:hAnsi="TT4157o00" w:cs="TT4157o00"/>
          <w:position w:val="-12"/>
          <w:lang w:eastAsia="pt-PT"/>
        </w:rPr>
        <w:object w:dxaOrig="1180" w:dyaOrig="380">
          <v:shape id="_x0000_i1043" type="#_x0000_t75" style="width:58.9pt;height:19.15pt" o:ole="">
            <v:imagedata r:id="rId40" o:title=""/>
          </v:shape>
          <o:OLEObject Type="Embed" ProgID="Equation.3" ShapeID="_x0000_i1043" DrawAspect="Content" ObjectID="_1416859647" r:id="rId41"/>
        </w:object>
      </w:r>
      <w:r>
        <w:rPr>
          <w:rFonts w:ascii="TT4157o00" w:eastAsia="Calibri" w:hAnsi="TT4157o00" w:cs="TT4157o00"/>
          <w:lang w:eastAsia="pt-PT"/>
        </w:rPr>
        <w:t xml:space="preserve">e a soma dos elementos da linha é </w:t>
      </w:r>
      <w:r w:rsidRPr="00381314">
        <w:rPr>
          <w:rFonts w:ascii="TT4157o00" w:eastAsia="Calibri" w:hAnsi="TT4157o00" w:cs="TT4157o00"/>
          <w:position w:val="-6"/>
          <w:lang w:eastAsia="pt-PT"/>
        </w:rPr>
        <w:object w:dxaOrig="880" w:dyaOrig="320">
          <v:shape id="_x0000_i1042" type="#_x0000_t75" style="width:43.9pt;height:16.15pt" o:ole="">
            <v:imagedata r:id="rId42" o:title=""/>
          </v:shape>
          <o:OLEObject Type="Embed" ProgID="Equation.3" ShapeID="_x0000_i1042" DrawAspect="Content" ObjectID="_1416859648" r:id="rId43"/>
        </w:object>
      </w:r>
      <w:r>
        <w:rPr>
          <w:rFonts w:ascii="TT4157o00" w:eastAsia="Calibri" w:hAnsi="TT4157o00" w:cs="TT4157o00"/>
          <w:lang w:eastAsia="pt-PT"/>
        </w:rPr>
        <w:t>.</w:t>
      </w:r>
    </w:p>
    <w:p w:rsidR="00381314" w:rsidRDefault="00381314" w:rsidP="00C14D34">
      <w:pPr>
        <w:rPr>
          <w:rFonts w:ascii="TT4157o00" w:eastAsia="Calibri" w:hAnsi="TT4157o00" w:cs="TT4157o00"/>
          <w:lang w:eastAsia="pt-PT"/>
        </w:rPr>
      </w:pPr>
    </w:p>
    <w:p w:rsidR="00381314" w:rsidRDefault="00381314" w:rsidP="00C14D34">
      <w:pPr>
        <w:rPr>
          <w:rFonts w:ascii="TT4157o00" w:eastAsia="Calibri" w:hAnsi="TT4157o00" w:cs="TT4157o00"/>
          <w:lang w:eastAsia="pt-PT"/>
        </w:rPr>
      </w:pPr>
    </w:p>
    <w:p w:rsidR="00381314" w:rsidRDefault="00381314" w:rsidP="00C14D34">
      <w:pPr>
        <w:rPr>
          <w:rFonts w:ascii="TT4157o00" w:eastAsia="Calibri" w:hAnsi="TT4157o00" w:cs="TT4157o00"/>
          <w:lang w:eastAsia="pt-PT"/>
        </w:rPr>
      </w:pPr>
      <w:r>
        <w:rPr>
          <w:rFonts w:ascii="TT4157o00" w:eastAsia="Calibri" w:hAnsi="TT4157o00" w:cs="TT4157o00"/>
          <w:lang w:eastAsia="pt-PT"/>
        </w:rPr>
        <w:lastRenderedPageBreak/>
        <w:t xml:space="preserve">2.2 Uma vez que o segundo elemento é 200, </w:t>
      </w:r>
      <w:r w:rsidR="008312B8" w:rsidRPr="00741D3E">
        <w:rPr>
          <w:rFonts w:ascii="TT4157o00" w:eastAsia="Calibri" w:hAnsi="TT4157o00" w:cs="TT4157o00"/>
          <w:position w:val="-10"/>
          <w:lang w:eastAsia="pt-PT"/>
        </w:rPr>
        <w:object w:dxaOrig="2079" w:dyaOrig="360">
          <v:shape id="_x0000_i1045" type="#_x0000_t75" style="width:103.9pt;height:18pt" o:ole="">
            <v:imagedata r:id="rId44" o:title=""/>
          </v:shape>
          <o:OLEObject Type="Embed" ProgID="Equation.3" ShapeID="_x0000_i1045" DrawAspect="Content" ObjectID="_1416859649" r:id="rId45"/>
        </w:object>
      </w:r>
      <w:r>
        <w:rPr>
          <w:rFonts w:ascii="TT4157o00" w:eastAsia="Calibri" w:hAnsi="TT4157o00" w:cs="TT4157o00"/>
          <w:lang w:eastAsia="pt-PT"/>
        </w:rPr>
        <w:t>e portanto existem 201 elementos dos quais escolhemos aleatoriamente 2.</w:t>
      </w:r>
    </w:p>
    <w:p w:rsidR="00381314" w:rsidRDefault="00381314" w:rsidP="00C14D34">
      <w:pPr>
        <w:rPr>
          <w:rFonts w:ascii="TT4157o00" w:eastAsia="Calibri" w:hAnsi="TT4157o00" w:cs="TT4157o00"/>
          <w:lang w:eastAsia="pt-PT"/>
        </w:rPr>
      </w:pPr>
      <w:r>
        <w:rPr>
          <w:rFonts w:ascii="TT4157o00" w:eastAsia="Calibri" w:hAnsi="TT4157o00" w:cs="TT4157o00"/>
          <w:lang w:eastAsia="pt-PT"/>
        </w:rPr>
        <w:t>Nota que há 100 pares de elementos iguais</w:t>
      </w:r>
      <w:r w:rsidR="008312B8">
        <w:rPr>
          <w:rFonts w:ascii="TT4157o00" w:eastAsia="Calibri" w:hAnsi="TT4157o00" w:cs="TT4157o00"/>
          <w:lang w:eastAsia="pt-PT"/>
        </w:rPr>
        <w:t>.</w:t>
      </w:r>
    </w:p>
    <w:p w:rsidR="00381314" w:rsidRDefault="00381314" w:rsidP="00C14D34">
      <w:pPr>
        <w:rPr>
          <w:rFonts w:ascii="TT4157o00" w:eastAsia="Calibri" w:hAnsi="TT4157o00" w:cs="TT4157o00"/>
          <w:lang w:eastAsia="pt-PT"/>
        </w:rPr>
      </w:pPr>
      <w:r w:rsidRPr="00381314">
        <w:rPr>
          <w:rFonts w:ascii="TT4157o00" w:eastAsia="Calibri" w:hAnsi="TT4157o00" w:cs="TT4157o00"/>
          <w:position w:val="-30"/>
          <w:lang w:eastAsia="pt-PT"/>
        </w:rPr>
        <w:object w:dxaOrig="5000" w:dyaOrig="680">
          <v:shape id="_x0000_i1044" type="#_x0000_t75" style="width:250.15pt;height:34.15pt" o:ole="">
            <v:imagedata r:id="rId46" o:title=""/>
          </v:shape>
          <o:OLEObject Type="Embed" ProgID="Equation.3" ShapeID="_x0000_i1044" DrawAspect="Content" ObjectID="_1416859650" r:id="rId47"/>
        </w:object>
      </w:r>
    </w:p>
    <w:p w:rsidR="008312B8" w:rsidRDefault="008312B8" w:rsidP="00C14D34">
      <w:pPr>
        <w:rPr>
          <w:rFonts w:ascii="TT4157o00" w:eastAsia="Calibri" w:hAnsi="TT4157o00" w:cs="TT4157o00"/>
          <w:lang w:eastAsia="pt-PT"/>
        </w:rPr>
      </w:pPr>
      <w:r>
        <w:rPr>
          <w:rFonts w:ascii="TT4157o00" w:eastAsia="Calibri" w:hAnsi="TT4157o00" w:cs="TT4157o00"/>
          <w:lang w:eastAsia="pt-PT"/>
        </w:rPr>
        <w:t xml:space="preserve">3.1 </w:t>
      </w:r>
      <w:r w:rsidRPr="008312B8">
        <w:rPr>
          <w:rFonts w:ascii="TT4157o00" w:eastAsia="Calibri" w:hAnsi="TT4157o00" w:cs="TT4157o00"/>
          <w:position w:val="-6"/>
          <w:lang w:eastAsia="pt-PT"/>
        </w:rPr>
        <w:object w:dxaOrig="960" w:dyaOrig="279">
          <v:shape id="_x0000_i1046" type="#_x0000_t75" style="width:48pt;height:13.9pt" o:ole="">
            <v:imagedata r:id="rId48" o:title=""/>
          </v:shape>
          <o:OLEObject Type="Embed" ProgID="Equation.3" ShapeID="_x0000_i1046" DrawAspect="Content" ObjectID="_1416859651" r:id="rId49"/>
        </w:object>
      </w:r>
    </w:p>
    <w:p w:rsidR="008312B8" w:rsidRPr="008312B8" w:rsidRDefault="008312B8" w:rsidP="00C14D34">
      <w:pPr>
        <w:rPr>
          <w:rFonts w:ascii="TT4157o00" w:eastAsia="Calibri" w:hAnsi="TT4157o00" w:cs="TT4157o00"/>
          <w:lang w:eastAsia="pt-PT"/>
        </w:rPr>
      </w:pPr>
      <w:r>
        <w:rPr>
          <w:rFonts w:ascii="TT4157o00" w:eastAsia="Calibri" w:hAnsi="TT4157o00" w:cs="TT4157o00"/>
          <w:lang w:eastAsia="pt-PT"/>
        </w:rPr>
        <w:t xml:space="preserve">3.2 </w:t>
      </w:r>
      <w:r w:rsidRPr="008312B8">
        <w:rPr>
          <w:rFonts w:ascii="TT4157o00" w:eastAsia="Calibri" w:hAnsi="TT4157o00" w:cs="TT4157o00"/>
          <w:position w:val="-30"/>
          <w:lang w:eastAsia="pt-PT"/>
        </w:rPr>
        <w:object w:dxaOrig="2680" w:dyaOrig="720">
          <v:shape id="_x0000_i1047" type="#_x0000_t75" style="width:133.9pt;height:36pt" o:ole="">
            <v:imagedata r:id="rId50" o:title=""/>
          </v:shape>
          <o:OLEObject Type="Embed" ProgID="Equation.3" ShapeID="_x0000_i1047" DrawAspect="Content" ObjectID="_1416859652" r:id="rId51"/>
        </w:object>
      </w:r>
      <w:r>
        <w:rPr>
          <w:rFonts w:ascii="TT4157o00" w:eastAsia="Calibri" w:hAnsi="TT4157o00" w:cs="TT4157o00"/>
          <w:lang w:eastAsia="pt-PT"/>
        </w:rPr>
        <w:tab/>
      </w:r>
      <w:r w:rsidRPr="008312B8">
        <w:rPr>
          <w:rFonts w:ascii="TT4157o00" w:eastAsia="Calibri" w:hAnsi="TT4157o00" w:cs="TT4157o00"/>
          <w:position w:val="-30"/>
          <w:lang w:eastAsia="pt-PT"/>
        </w:rPr>
        <w:object w:dxaOrig="2580" w:dyaOrig="720">
          <v:shape id="_x0000_i1049" type="#_x0000_t75" style="width:129pt;height:36pt" o:ole="">
            <v:imagedata r:id="rId52" o:title=""/>
          </v:shape>
          <o:OLEObject Type="Embed" ProgID="Equation.3" ShapeID="_x0000_i1049" DrawAspect="Content" ObjectID="_1416859653" r:id="rId53"/>
        </w:object>
      </w:r>
      <w:r w:rsidRPr="008312B8">
        <w:rPr>
          <w:rFonts w:ascii="TT4157o00" w:eastAsia="Calibri" w:hAnsi="TT4157o00" w:cs="TT4157o00"/>
          <w:position w:val="-30"/>
          <w:lang w:eastAsia="pt-PT"/>
        </w:rPr>
        <w:object w:dxaOrig="2799" w:dyaOrig="720">
          <v:shape id="_x0000_i1048" type="#_x0000_t75" style="width:139.9pt;height:36pt" o:ole="">
            <v:imagedata r:id="rId54" o:title=""/>
          </v:shape>
          <o:OLEObject Type="Embed" ProgID="Equation.3" ShapeID="_x0000_i1048" DrawAspect="Content" ObjectID="_1416859654" r:id="rId55"/>
        </w:objec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1384"/>
        <w:gridCol w:w="851"/>
        <w:gridCol w:w="850"/>
        <w:gridCol w:w="709"/>
      </w:tblGrid>
      <w:tr w:rsidR="008312B8" w:rsidTr="008312B8">
        <w:tc>
          <w:tcPr>
            <w:tcW w:w="1384" w:type="dxa"/>
          </w:tcPr>
          <w:p w:rsidR="008312B8" w:rsidRDefault="008312B8" w:rsidP="008312B8">
            <w:pPr>
              <w:pStyle w:val="SemEspaamento"/>
              <w:jc w:val="center"/>
            </w:pPr>
            <w:r w:rsidRPr="008312B8">
              <w:rPr>
                <w:rFonts w:ascii="TT4157o00" w:eastAsia="Calibri" w:hAnsi="TT4157o00" w:cs="TT4157o00"/>
                <w:position w:val="-12"/>
                <w:lang w:eastAsia="pt-PT"/>
              </w:rPr>
              <w:object w:dxaOrig="240" w:dyaOrig="360">
                <v:shape id="_x0000_i1050" type="#_x0000_t75" style="width:12pt;height:18pt" o:ole="">
                  <v:imagedata r:id="rId56" o:title=""/>
                </v:shape>
                <o:OLEObject Type="Embed" ProgID="Equation.3" ShapeID="_x0000_i1050" DrawAspect="Content" ObjectID="_1416859655" r:id="rId57"/>
              </w:object>
            </w:r>
          </w:p>
        </w:tc>
        <w:tc>
          <w:tcPr>
            <w:tcW w:w="851" w:type="dxa"/>
          </w:tcPr>
          <w:p w:rsidR="008312B8" w:rsidRDefault="008312B8" w:rsidP="008312B8">
            <w:pPr>
              <w:pStyle w:val="SemEspaamento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8312B8" w:rsidRDefault="008312B8" w:rsidP="008312B8">
            <w:pPr>
              <w:pStyle w:val="SemEspaamento"/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8312B8" w:rsidRDefault="008312B8" w:rsidP="008312B8">
            <w:pPr>
              <w:pStyle w:val="SemEspaamento"/>
              <w:jc w:val="center"/>
            </w:pPr>
            <w:r>
              <w:t>2</w:t>
            </w:r>
          </w:p>
        </w:tc>
      </w:tr>
      <w:tr w:rsidR="008312B8" w:rsidTr="008312B8">
        <w:tc>
          <w:tcPr>
            <w:tcW w:w="1384" w:type="dxa"/>
          </w:tcPr>
          <w:p w:rsidR="008312B8" w:rsidRDefault="008312B8" w:rsidP="008312B8">
            <w:pPr>
              <w:pStyle w:val="SemEspaamento"/>
              <w:jc w:val="center"/>
            </w:pPr>
            <w:r w:rsidRPr="008312B8">
              <w:rPr>
                <w:rFonts w:ascii="TT4157o00" w:eastAsia="Calibri" w:hAnsi="TT4157o00" w:cs="TT4157o00"/>
                <w:position w:val="-12"/>
                <w:lang w:eastAsia="pt-PT"/>
              </w:rPr>
              <w:object w:dxaOrig="1020" w:dyaOrig="360">
                <v:shape id="_x0000_i1051" type="#_x0000_t75" style="width:51pt;height:18pt" o:ole="">
                  <v:imagedata r:id="rId58" o:title=""/>
                </v:shape>
                <o:OLEObject Type="Embed" ProgID="Equation.3" ShapeID="_x0000_i1051" DrawAspect="Content" ObjectID="_1416859656" r:id="rId59"/>
              </w:object>
            </w:r>
          </w:p>
        </w:tc>
        <w:tc>
          <w:tcPr>
            <w:tcW w:w="851" w:type="dxa"/>
          </w:tcPr>
          <w:p w:rsidR="008312B8" w:rsidRDefault="00967426" w:rsidP="008312B8">
            <w:pPr>
              <w:pStyle w:val="SemEspaamento"/>
              <w:jc w:val="center"/>
            </w:pPr>
            <w:r w:rsidRPr="008312B8">
              <w:rPr>
                <w:rFonts w:ascii="TT4157o00" w:eastAsia="Calibri" w:hAnsi="TT4157o00" w:cs="TT4157o00"/>
                <w:position w:val="-24"/>
                <w:lang w:eastAsia="pt-PT"/>
              </w:rPr>
              <w:object w:dxaOrig="340" w:dyaOrig="620">
                <v:shape id="_x0000_i1052" type="#_x0000_t75" style="width:16.9pt;height:31.15pt" o:ole="">
                  <v:imagedata r:id="rId60" o:title=""/>
                </v:shape>
                <o:OLEObject Type="Embed" ProgID="Equation.3" ShapeID="_x0000_i1052" DrawAspect="Content" ObjectID="_1416859657" r:id="rId61"/>
              </w:object>
            </w:r>
          </w:p>
        </w:tc>
        <w:tc>
          <w:tcPr>
            <w:tcW w:w="850" w:type="dxa"/>
          </w:tcPr>
          <w:p w:rsidR="008312B8" w:rsidRDefault="00967426" w:rsidP="008312B8">
            <w:pPr>
              <w:pStyle w:val="SemEspaamento"/>
              <w:jc w:val="center"/>
            </w:pPr>
            <w:r w:rsidRPr="008312B8">
              <w:rPr>
                <w:rFonts w:ascii="TT4157o00" w:eastAsia="Calibri" w:hAnsi="TT4157o00" w:cs="TT4157o00"/>
                <w:position w:val="-24"/>
                <w:lang w:eastAsia="pt-PT"/>
              </w:rPr>
              <w:object w:dxaOrig="360" w:dyaOrig="620">
                <v:shape id="_x0000_i1053" type="#_x0000_t75" style="width:18pt;height:31.15pt" o:ole="">
                  <v:imagedata r:id="rId62" o:title=""/>
                </v:shape>
                <o:OLEObject Type="Embed" ProgID="Equation.3" ShapeID="_x0000_i1053" DrawAspect="Content" ObjectID="_1416859658" r:id="rId63"/>
              </w:object>
            </w:r>
          </w:p>
        </w:tc>
        <w:tc>
          <w:tcPr>
            <w:tcW w:w="709" w:type="dxa"/>
            <w:vAlign w:val="center"/>
          </w:tcPr>
          <w:p w:rsidR="008312B8" w:rsidRDefault="00967426" w:rsidP="008312B8">
            <w:pPr>
              <w:pStyle w:val="SemEspaamento"/>
              <w:jc w:val="center"/>
            </w:pPr>
            <w:r w:rsidRPr="008312B8">
              <w:rPr>
                <w:rFonts w:ascii="TT4157o00" w:eastAsia="Calibri" w:hAnsi="TT4157o00" w:cs="TT4157o00"/>
                <w:position w:val="-24"/>
                <w:lang w:eastAsia="pt-PT"/>
              </w:rPr>
              <w:object w:dxaOrig="480" w:dyaOrig="620">
                <v:shape id="_x0000_i1054" type="#_x0000_t75" style="width:24pt;height:31.15pt" o:ole="">
                  <v:imagedata r:id="rId64" o:title=""/>
                </v:shape>
                <o:OLEObject Type="Embed" ProgID="Equation.3" ShapeID="_x0000_i1054" DrawAspect="Content" ObjectID="_1416859659" r:id="rId65"/>
              </w:object>
            </w:r>
          </w:p>
        </w:tc>
      </w:tr>
    </w:tbl>
    <w:p w:rsidR="00C14D34" w:rsidRDefault="00C14D34" w:rsidP="00C14D34">
      <w:pPr>
        <w:pStyle w:val="SemEspaamento"/>
      </w:pPr>
    </w:p>
    <w:p w:rsidR="008312B8" w:rsidRDefault="00967426" w:rsidP="00C14D34">
      <w:pPr>
        <w:pStyle w:val="SemEspaamento"/>
      </w:pPr>
      <w:r>
        <w:t>4.1</w:t>
      </w:r>
      <w:r w:rsidR="008312B8">
        <w:tab/>
        <w:t>12!</w:t>
      </w:r>
    </w:p>
    <w:p w:rsidR="008312B8" w:rsidRDefault="00967426" w:rsidP="00C14D34">
      <w:pPr>
        <w:pStyle w:val="SemEspaamento"/>
      </w:pPr>
      <w:r>
        <w:t>4.2.1</w:t>
      </w:r>
      <w:r>
        <w:tab/>
      </w:r>
      <w:r w:rsidRPr="00967426">
        <w:rPr>
          <w:rFonts w:ascii="TT4157o00" w:eastAsia="Calibri" w:hAnsi="TT4157o00" w:cs="TT4157o00"/>
          <w:position w:val="-24"/>
          <w:lang w:eastAsia="pt-PT"/>
        </w:rPr>
        <w:object w:dxaOrig="2640" w:dyaOrig="620">
          <v:shape id="_x0000_i1055" type="#_x0000_t75" style="width:132pt;height:31.15pt" o:ole="">
            <v:imagedata r:id="rId66" o:title=""/>
          </v:shape>
          <o:OLEObject Type="Embed" ProgID="Equation.3" ShapeID="_x0000_i1055" DrawAspect="Content" ObjectID="_1416859660" r:id="rId67"/>
        </w:object>
      </w:r>
      <w:r w:rsidR="008312B8">
        <w:tab/>
      </w:r>
    </w:p>
    <w:p w:rsidR="00967426" w:rsidRDefault="00967426" w:rsidP="00C14D34">
      <w:pPr>
        <w:pStyle w:val="SemEspaamento"/>
        <w:rPr>
          <w:rFonts w:ascii="TT4157o00" w:eastAsia="Calibri" w:hAnsi="TT4157o00" w:cs="TT4157o00"/>
          <w:lang w:eastAsia="pt-PT"/>
        </w:rPr>
      </w:pPr>
      <w:r>
        <w:t>4.2.2</w:t>
      </w:r>
      <w:r>
        <w:tab/>
      </w:r>
      <w:r w:rsidRPr="00967426">
        <w:rPr>
          <w:rFonts w:ascii="TT4157o00" w:eastAsia="Calibri" w:hAnsi="TT4157o00" w:cs="TT4157o00"/>
          <w:position w:val="-24"/>
          <w:lang w:eastAsia="pt-PT"/>
        </w:rPr>
        <w:object w:dxaOrig="2400" w:dyaOrig="660">
          <v:shape id="_x0000_i1056" type="#_x0000_t75" style="width:120pt;height:33pt" o:ole="">
            <v:imagedata r:id="rId68" o:title=""/>
          </v:shape>
          <o:OLEObject Type="Embed" ProgID="Equation.3" ShapeID="_x0000_i1056" DrawAspect="Content" ObjectID="_1416859661" r:id="rId69"/>
        </w:object>
      </w:r>
    </w:p>
    <w:p w:rsidR="00967426" w:rsidRDefault="00967426" w:rsidP="00C14D34">
      <w:pPr>
        <w:pStyle w:val="SemEspaamento"/>
        <w:rPr>
          <w:rFonts w:ascii="TT4157o00" w:eastAsia="Calibri" w:hAnsi="TT4157o00" w:cs="TT4157o00"/>
          <w:lang w:eastAsia="pt-PT"/>
        </w:rPr>
      </w:pPr>
    </w:p>
    <w:p w:rsidR="00967426" w:rsidRDefault="00967426" w:rsidP="00C14D34">
      <w:pPr>
        <w:pStyle w:val="SemEspaamento"/>
        <w:rPr>
          <w:rFonts w:ascii="TT4157o00" w:eastAsia="Calibri" w:hAnsi="TT4157o00" w:cs="TT4157o00"/>
          <w:lang w:eastAsia="pt-PT"/>
        </w:rPr>
      </w:pPr>
      <w:r>
        <w:rPr>
          <w:rFonts w:ascii="TT4157o00" w:eastAsia="Calibri" w:hAnsi="TT4157o00" w:cs="TT4157o00"/>
          <w:lang w:eastAsia="pt-PT"/>
        </w:rPr>
        <w:t xml:space="preserve">5. </w:t>
      </w:r>
      <w:r w:rsidR="003402A3" w:rsidRPr="00967426">
        <w:rPr>
          <w:rFonts w:ascii="TT4157o00" w:eastAsia="Calibri" w:hAnsi="TT4157o00" w:cs="TT4157o00"/>
          <w:position w:val="-28"/>
          <w:lang w:eastAsia="pt-PT"/>
        </w:rPr>
        <w:object w:dxaOrig="2760" w:dyaOrig="700">
          <v:shape id="_x0000_i1057" type="#_x0000_t75" style="width:138pt;height:34.9pt" o:ole="">
            <v:imagedata r:id="rId70" o:title=""/>
          </v:shape>
          <o:OLEObject Type="Embed" ProgID="Equation.3" ShapeID="_x0000_i1057" DrawAspect="Content" ObjectID="_1416859662" r:id="rId71"/>
        </w:object>
      </w:r>
      <w:r w:rsidR="003402A3" w:rsidRPr="00967426">
        <w:rPr>
          <w:rFonts w:ascii="TT4157o00" w:eastAsia="Calibri" w:hAnsi="TT4157o00" w:cs="TT4157o00"/>
          <w:position w:val="-28"/>
          <w:lang w:eastAsia="pt-PT"/>
        </w:rPr>
        <w:object w:dxaOrig="1920" w:dyaOrig="700">
          <v:shape id="_x0000_i1058" type="#_x0000_t75" style="width:96pt;height:34.9pt" o:ole="">
            <v:imagedata r:id="rId72" o:title=""/>
          </v:shape>
          <o:OLEObject Type="Embed" ProgID="Equation.3" ShapeID="_x0000_i1058" DrawAspect="Content" ObjectID="_1416859663" r:id="rId73"/>
        </w:object>
      </w:r>
      <w:r w:rsidR="003402A3" w:rsidRPr="00967426">
        <w:rPr>
          <w:rFonts w:ascii="TT4157o00" w:eastAsia="Calibri" w:hAnsi="TT4157o00" w:cs="TT4157o00"/>
          <w:position w:val="-28"/>
          <w:lang w:eastAsia="pt-PT"/>
        </w:rPr>
        <w:object w:dxaOrig="2240" w:dyaOrig="700">
          <v:shape id="_x0000_i1059" type="#_x0000_t75" style="width:112.15pt;height:34.9pt" o:ole="">
            <v:imagedata r:id="rId74" o:title=""/>
          </v:shape>
          <o:OLEObject Type="Embed" ProgID="Equation.3" ShapeID="_x0000_i1059" DrawAspect="Content" ObjectID="_1416859664" r:id="rId75"/>
        </w:object>
      </w:r>
      <w:r w:rsidR="003402A3" w:rsidRPr="00967426">
        <w:rPr>
          <w:rFonts w:ascii="TT4157o00" w:eastAsia="Calibri" w:hAnsi="TT4157o00" w:cs="TT4157o00"/>
          <w:position w:val="-28"/>
          <w:lang w:eastAsia="pt-PT"/>
        </w:rPr>
        <w:object w:dxaOrig="1860" w:dyaOrig="700">
          <v:shape id="_x0000_i1060" type="#_x0000_t75" style="width:93pt;height:34.9pt" o:ole="">
            <v:imagedata r:id="rId76" o:title=""/>
          </v:shape>
          <o:OLEObject Type="Embed" ProgID="Equation.3" ShapeID="_x0000_i1060" DrawAspect="Content" ObjectID="_1416859665" r:id="rId77"/>
        </w:object>
      </w:r>
      <w:r w:rsidR="00173571" w:rsidRPr="00967426">
        <w:rPr>
          <w:rFonts w:ascii="TT4157o00" w:eastAsia="Calibri" w:hAnsi="TT4157o00" w:cs="TT4157o00"/>
          <w:position w:val="-28"/>
          <w:lang w:eastAsia="pt-PT"/>
        </w:rPr>
        <w:object w:dxaOrig="1160" w:dyaOrig="700">
          <v:shape id="_x0000_i1062" type="#_x0000_t75" style="width:58.15pt;height:34.9pt" o:ole="">
            <v:imagedata r:id="rId78" o:title=""/>
          </v:shape>
          <o:OLEObject Type="Embed" ProgID="Equation.3" ShapeID="_x0000_i1062" DrawAspect="Content" ObjectID="_1416859666" r:id="rId79"/>
        </w:object>
      </w:r>
      <w:r w:rsidR="003402A3" w:rsidRPr="003402A3">
        <w:rPr>
          <w:rFonts w:ascii="TT4157o00" w:eastAsia="Calibri" w:hAnsi="TT4157o00" w:cs="TT4157o00"/>
          <w:position w:val="-14"/>
          <w:lang w:eastAsia="pt-PT"/>
        </w:rPr>
        <w:object w:dxaOrig="1160" w:dyaOrig="420">
          <v:shape id="_x0000_i1061" type="#_x0000_t75" style="width:58.15pt;height:21pt" o:ole="">
            <v:imagedata r:id="rId80" o:title=""/>
          </v:shape>
          <o:OLEObject Type="Embed" ProgID="Equation.3" ShapeID="_x0000_i1061" DrawAspect="Content" ObjectID="_1416859667" r:id="rId81"/>
        </w:object>
      </w:r>
    </w:p>
    <w:p w:rsidR="003402A3" w:rsidRDefault="003402A3" w:rsidP="00C14D34">
      <w:pPr>
        <w:pStyle w:val="SemEspaamento"/>
        <w:rPr>
          <w:rFonts w:ascii="TT4157o00" w:eastAsia="Calibri" w:hAnsi="TT4157o00" w:cs="TT4157o00"/>
          <w:lang w:eastAsia="pt-PT"/>
        </w:rPr>
      </w:pPr>
      <w:r>
        <w:rPr>
          <w:rFonts w:ascii="TT4157o00" w:eastAsia="Calibri" w:hAnsi="TT4157o00" w:cs="TT4157o00"/>
          <w:lang w:eastAsia="pt-PT"/>
        </w:rPr>
        <w:t>(1) Aplicação da fórmula da probabilidade condicionada.</w:t>
      </w:r>
    </w:p>
    <w:p w:rsidR="003402A3" w:rsidRDefault="003402A3" w:rsidP="00C14D34">
      <w:pPr>
        <w:pStyle w:val="SemEspaamento"/>
        <w:rPr>
          <w:rFonts w:ascii="TT4157o00" w:eastAsia="Calibri" w:hAnsi="TT4157o00" w:cs="TT4157o00"/>
          <w:lang w:eastAsia="pt-PT"/>
        </w:rPr>
      </w:pPr>
      <w:r>
        <w:rPr>
          <w:rFonts w:ascii="TT4157o00" w:eastAsia="Calibri" w:hAnsi="TT4157o00" w:cs="TT4157o00"/>
          <w:lang w:eastAsia="pt-PT"/>
        </w:rPr>
        <w:t xml:space="preserve">(2) Aplicação das leis de </w:t>
      </w:r>
      <w:proofErr w:type="spellStart"/>
      <w:r>
        <w:rPr>
          <w:rFonts w:ascii="TT4157o00" w:eastAsia="Calibri" w:hAnsi="TT4157o00" w:cs="TT4157o00"/>
          <w:lang w:eastAsia="pt-PT"/>
        </w:rPr>
        <w:t>De</w:t>
      </w:r>
      <w:proofErr w:type="spellEnd"/>
      <w:r>
        <w:rPr>
          <w:rFonts w:ascii="TT4157o00" w:eastAsia="Calibri" w:hAnsi="TT4157o00" w:cs="TT4157o00"/>
          <w:lang w:eastAsia="pt-PT"/>
        </w:rPr>
        <w:t xml:space="preserve"> Morgan.</w:t>
      </w:r>
    </w:p>
    <w:p w:rsidR="003402A3" w:rsidRDefault="003402A3" w:rsidP="00C14D34">
      <w:pPr>
        <w:pStyle w:val="SemEspaamento"/>
        <w:rPr>
          <w:rFonts w:ascii="TT4157o00" w:eastAsia="Calibri" w:hAnsi="TT4157o00" w:cs="TT4157o00"/>
          <w:lang w:eastAsia="pt-PT"/>
        </w:rPr>
      </w:pPr>
      <w:r>
        <w:rPr>
          <w:rFonts w:ascii="TT4157o00" w:eastAsia="Calibri" w:hAnsi="TT4157o00" w:cs="TT4157o00"/>
          <w:lang w:eastAsia="pt-PT"/>
        </w:rPr>
        <w:t>(3) Aplicação da propriedade distributiva da intersecção de conjuntos em relação à reunião.</w:t>
      </w:r>
    </w:p>
    <w:p w:rsidR="003402A3" w:rsidRDefault="007A5866" w:rsidP="00C14D34">
      <w:pPr>
        <w:pStyle w:val="SemEspaamento"/>
        <w:rPr>
          <w:rFonts w:ascii="TT4157o00" w:eastAsia="Calibri" w:hAnsi="TT4157o00" w:cs="TT4157o00"/>
          <w:lang w:eastAsia="pt-PT"/>
        </w:rPr>
      </w:pPr>
      <w:r>
        <w:rPr>
          <w:rFonts w:ascii="TT4157o00" w:eastAsia="Calibri" w:hAnsi="TT4157o00" w:cs="TT4157o00"/>
          <w:lang w:eastAsia="pt-PT"/>
        </w:rPr>
        <w:t>(4) Def</w:t>
      </w:r>
      <w:r w:rsidR="003402A3">
        <w:rPr>
          <w:rFonts w:ascii="TT4157o00" w:eastAsia="Calibri" w:hAnsi="TT4157o00" w:cs="TT4157o00"/>
          <w:lang w:eastAsia="pt-PT"/>
        </w:rPr>
        <w:t>inição de acontecimentos contrários.</w:t>
      </w:r>
    </w:p>
    <w:p w:rsidR="003402A3" w:rsidRDefault="003402A3" w:rsidP="00C14D34">
      <w:pPr>
        <w:pStyle w:val="SemEspaamento"/>
        <w:rPr>
          <w:rFonts w:ascii="TT4157o00" w:eastAsia="Calibri" w:hAnsi="TT4157o00" w:cs="TT4157o00"/>
          <w:lang w:eastAsia="pt-PT"/>
        </w:rPr>
      </w:pPr>
      <w:r>
        <w:rPr>
          <w:rFonts w:ascii="TT4157o00" w:eastAsia="Calibri" w:hAnsi="TT4157o00" w:cs="TT4157o00"/>
          <w:lang w:eastAsia="pt-PT"/>
        </w:rPr>
        <w:t>(5) O acontecimento impossível é neutro para a reunião de conjuntos.</w:t>
      </w:r>
    </w:p>
    <w:p w:rsidR="003402A3" w:rsidRDefault="003402A3" w:rsidP="00C14D34">
      <w:pPr>
        <w:pStyle w:val="SemEspaamento"/>
        <w:rPr>
          <w:rFonts w:ascii="TT4157o00" w:eastAsia="Calibri" w:hAnsi="TT4157o00" w:cs="TT4157o00"/>
          <w:lang w:eastAsia="pt-PT"/>
        </w:rPr>
      </w:pPr>
    </w:p>
    <w:p w:rsidR="003402A3" w:rsidRPr="00741D3E" w:rsidRDefault="003402A3" w:rsidP="00C14D34">
      <w:pPr>
        <w:pStyle w:val="SemEspaamento"/>
      </w:pPr>
    </w:p>
    <w:p w:rsidR="00C14D34" w:rsidRDefault="00C14D34" w:rsidP="00741D3E">
      <w:pPr>
        <w:rPr>
          <w:rFonts w:ascii="TT4157o00" w:eastAsia="Calibri" w:hAnsi="TT4157o00" w:cs="TT4157o00"/>
          <w:lang w:eastAsia="pt-PT"/>
        </w:rPr>
      </w:pPr>
    </w:p>
    <w:p w:rsidR="00741D3E" w:rsidRPr="00741D3E" w:rsidRDefault="00741D3E"/>
    <w:p w:rsidR="00741D3E" w:rsidRDefault="00741D3E"/>
    <w:sectPr w:rsidR="00741D3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T4157o00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F105FE"/>
    <w:multiLevelType w:val="multilevel"/>
    <w:tmpl w:val="C15C7652"/>
    <w:styleLink w:val="Estilo1"/>
    <w:lvl w:ilvl="0">
      <w:start w:val="1"/>
      <w:numFmt w:val="decimal"/>
      <w:lvlText w:val="%1."/>
      <w:lvlJc w:val="left"/>
      <w:pPr>
        <w:ind w:left="720" w:hanging="360"/>
      </w:pPr>
      <w:rPr>
        <w:rFonts w:ascii="Arial Black" w:hAnsi="Arial Black" w:hint="default"/>
        <w:b/>
        <w:i w:val="0"/>
        <w:sz w:val="22"/>
      </w:rPr>
    </w:lvl>
    <w:lvl w:ilvl="1">
      <w:start w:val="1"/>
      <w:numFmt w:val="decimal"/>
      <w:isLgl/>
      <w:lvlText w:val="%1.%2"/>
      <w:lvlJc w:val="left"/>
      <w:pPr>
        <w:ind w:left="1803" w:hanging="109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151" w:hanging="1095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99" w:hanging="1095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47" w:hanging="1095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195" w:hanging="1095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  <w:b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D3E"/>
    <w:rsid w:val="00173571"/>
    <w:rsid w:val="003402A3"/>
    <w:rsid w:val="00381314"/>
    <w:rsid w:val="004E4015"/>
    <w:rsid w:val="00741D3E"/>
    <w:rsid w:val="007A5866"/>
    <w:rsid w:val="008312B8"/>
    <w:rsid w:val="00967426"/>
    <w:rsid w:val="00C14D34"/>
    <w:rsid w:val="00D53C16"/>
    <w:rsid w:val="00F73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numbering" w:customStyle="1" w:styleId="Estilo1">
    <w:name w:val="Estilo1"/>
    <w:uiPriority w:val="99"/>
    <w:rsid w:val="00F73DF6"/>
    <w:pPr>
      <w:numPr>
        <w:numId w:val="1"/>
      </w:numPr>
    </w:pPr>
  </w:style>
  <w:style w:type="paragraph" w:styleId="SemEspaamento">
    <w:name w:val="No Spacing"/>
    <w:uiPriority w:val="1"/>
    <w:qFormat/>
    <w:rsid w:val="00C14D34"/>
    <w:pPr>
      <w:spacing w:after="0" w:line="240" w:lineRule="auto"/>
    </w:pPr>
  </w:style>
  <w:style w:type="table" w:styleId="Tabelacomgrelha">
    <w:name w:val="Table Grid"/>
    <w:basedOn w:val="Tabelanormal"/>
    <w:uiPriority w:val="59"/>
    <w:rsid w:val="008312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numbering" w:customStyle="1" w:styleId="Estilo1">
    <w:name w:val="Estilo1"/>
    <w:uiPriority w:val="99"/>
    <w:rsid w:val="00F73DF6"/>
    <w:pPr>
      <w:numPr>
        <w:numId w:val="1"/>
      </w:numPr>
    </w:pPr>
  </w:style>
  <w:style w:type="paragraph" w:styleId="SemEspaamento">
    <w:name w:val="No Spacing"/>
    <w:uiPriority w:val="1"/>
    <w:qFormat/>
    <w:rsid w:val="00C14D34"/>
    <w:pPr>
      <w:spacing w:after="0" w:line="240" w:lineRule="auto"/>
    </w:pPr>
  </w:style>
  <w:style w:type="table" w:styleId="Tabelacomgrelha">
    <w:name w:val="Table Grid"/>
    <w:basedOn w:val="Tabelanormal"/>
    <w:uiPriority w:val="59"/>
    <w:rsid w:val="008312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76" Type="http://schemas.openxmlformats.org/officeDocument/2006/relationships/image" Target="media/image36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7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8.bin"/><Relationship Id="rId82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8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77" Type="http://schemas.openxmlformats.org/officeDocument/2006/relationships/oleObject" Target="embeddings/oleObject36.bin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80" Type="http://schemas.openxmlformats.org/officeDocument/2006/relationships/image" Target="media/image38.wmf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5.bin"/><Relationship Id="rId83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456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Anabela Matoso</dc:creator>
  <cp:lastModifiedBy>Anabela Matoso</cp:lastModifiedBy>
  <cp:revision>2</cp:revision>
  <dcterms:created xsi:type="dcterms:W3CDTF">2012-12-12T22:33:00Z</dcterms:created>
  <dcterms:modified xsi:type="dcterms:W3CDTF">2012-12-12T23:18:00Z</dcterms:modified>
</cp:coreProperties>
</file>